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B9" w:rsidRPr="00684BC8" w:rsidRDefault="004F1BB9" w:rsidP="004F1BB9">
      <w:pPr>
        <w:rPr>
          <w:rFonts w:ascii="Arial" w:eastAsia="Arial Unicode MS" w:hAnsi="Arial" w:cs="Arial"/>
          <w:noProof/>
        </w:rPr>
      </w:pPr>
    </w:p>
    <w:p w:rsidR="004F1BB9" w:rsidRPr="00684BC8" w:rsidRDefault="004F1BB9" w:rsidP="004F1BB9">
      <w:pPr>
        <w:rPr>
          <w:rFonts w:ascii="Arial" w:eastAsia="Arial Unicode MS" w:hAnsi="Arial" w:cs="Arial"/>
          <w:noProof/>
        </w:rPr>
      </w:pPr>
      <w:r w:rsidRPr="00684BC8">
        <w:rPr>
          <w:rFonts w:ascii="Arial" w:eastAsia="Arial Unicode MS" w:hAnsi="Arial" w:cs="Arial"/>
          <w:noProof/>
        </w:rPr>
        <w:t xml:space="preserve">                                                                                                                     </w:t>
      </w:r>
    </w:p>
    <w:p w:rsidR="00684BC8" w:rsidRPr="00C84F81" w:rsidRDefault="00684BC8" w:rsidP="00C84F81">
      <w:pPr>
        <w:jc w:val="center"/>
        <w:rPr>
          <w:rFonts w:ascii="Arial" w:hAnsi="Arial" w:cs="Arial"/>
          <w:b/>
          <w:color w:val="000000"/>
          <w:u w:val="single"/>
        </w:rPr>
      </w:pPr>
      <w:r w:rsidRPr="00C84F81">
        <w:rPr>
          <w:rFonts w:ascii="Arial" w:hAnsi="Arial" w:cs="Arial"/>
          <w:b/>
          <w:color w:val="000000"/>
          <w:u w:val="single"/>
        </w:rPr>
        <w:t>Scheda di approfondimento</w:t>
      </w:r>
    </w:p>
    <w:p w:rsidR="00684BC8" w:rsidRDefault="00684BC8" w:rsidP="004F1BB9">
      <w:pPr>
        <w:rPr>
          <w:rFonts w:ascii="Arial" w:eastAsia="Arial Unicode MS" w:hAnsi="Arial" w:cs="Arial"/>
          <w:noProof/>
        </w:rPr>
      </w:pPr>
    </w:p>
    <w:p w:rsidR="007E26AD" w:rsidRPr="00684BC8" w:rsidRDefault="007E26AD" w:rsidP="004F1BB9">
      <w:pPr>
        <w:rPr>
          <w:rFonts w:ascii="Arial" w:eastAsia="Arial Unicode MS" w:hAnsi="Arial" w:cs="Arial"/>
          <w:noProof/>
        </w:rPr>
      </w:pPr>
    </w:p>
    <w:p w:rsidR="004F1BB9" w:rsidRPr="00C84F81" w:rsidRDefault="004F1BB9" w:rsidP="004F1BB9">
      <w:pPr>
        <w:rPr>
          <w:rFonts w:ascii="Arial" w:hAnsi="Arial" w:cs="Arial"/>
          <w:color w:val="000000"/>
        </w:rPr>
      </w:pPr>
      <w:r w:rsidRPr="00C84F81">
        <w:rPr>
          <w:rFonts w:ascii="Arial" w:hAnsi="Arial" w:cs="Arial"/>
          <w:color w:val="000000"/>
        </w:rPr>
        <w:t xml:space="preserve">          </w:t>
      </w:r>
      <w:r w:rsidR="004C054B" w:rsidRPr="00C84F81">
        <w:rPr>
          <w:rFonts w:ascii="Arial" w:hAnsi="Arial" w:cs="Arial"/>
          <w:color w:val="000000"/>
        </w:rPr>
        <w:t xml:space="preserve">                   </w:t>
      </w:r>
      <w:r w:rsidR="000C3A78" w:rsidRPr="00C84F81">
        <w:rPr>
          <w:rFonts w:ascii="Arial" w:hAnsi="Arial" w:cs="Arial"/>
          <w:color w:val="000000"/>
        </w:rPr>
        <w:t xml:space="preserve">      </w:t>
      </w:r>
      <w:r w:rsidRPr="00C84F81">
        <w:rPr>
          <w:rFonts w:ascii="Arial" w:hAnsi="Arial" w:cs="Arial"/>
          <w:color w:val="000000"/>
        </w:rPr>
        <w:t xml:space="preserve">                                            </w:t>
      </w:r>
      <w:bookmarkStart w:id="0" w:name="_MailOriginal"/>
      <w:r w:rsidR="004C054B" w:rsidRPr="00C84F81">
        <w:rPr>
          <w:rFonts w:ascii="Arial" w:hAnsi="Arial" w:cs="Arial"/>
          <w:color w:val="000000"/>
        </w:rPr>
        <w:t xml:space="preserve">                               </w:t>
      </w:r>
    </w:p>
    <w:bookmarkEnd w:id="0"/>
    <w:p w:rsidR="00684BC8" w:rsidRPr="00C84F81" w:rsidRDefault="00684BC8" w:rsidP="00684BC8">
      <w:pPr>
        <w:autoSpaceDE w:val="0"/>
        <w:autoSpaceDN w:val="0"/>
        <w:rPr>
          <w:rFonts w:ascii="Arial" w:hAnsi="Arial" w:cs="Arial"/>
          <w:b/>
          <w:color w:val="000000"/>
        </w:rPr>
      </w:pPr>
      <w:r w:rsidRPr="00C84F81">
        <w:rPr>
          <w:rFonts w:ascii="Arial" w:hAnsi="Arial" w:cs="Arial"/>
          <w:b/>
          <w:color w:val="000000"/>
        </w:rPr>
        <w:t xml:space="preserve">Distrazione alla guida </w:t>
      </w:r>
    </w:p>
    <w:p w:rsidR="00865341" w:rsidRPr="00684BC8" w:rsidRDefault="00684BC8" w:rsidP="001636BB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684BC8">
        <w:rPr>
          <w:rFonts w:ascii="Arial" w:hAnsi="Arial" w:cs="Arial"/>
          <w:color w:val="000000"/>
        </w:rPr>
        <w:t>La distrazione alla guida costituisce una delle principali cause di incidente stradale. In base ai dati ISTAT, nel</w:t>
      </w:r>
      <w:r w:rsidR="001E358E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2014 il numero di incidenti imputabili alla guid</w:t>
      </w:r>
      <w:r w:rsidR="007D12E1">
        <w:rPr>
          <w:rFonts w:ascii="Arial" w:hAnsi="Arial" w:cs="Arial"/>
          <w:color w:val="000000"/>
        </w:rPr>
        <w:t xml:space="preserve">a distratta è stato di circa 37 </w:t>
      </w:r>
      <w:r w:rsidRPr="00684BC8">
        <w:rPr>
          <w:rFonts w:ascii="Arial" w:hAnsi="Arial" w:cs="Arial"/>
          <w:color w:val="000000"/>
        </w:rPr>
        <w:t xml:space="preserve">mila casi, pari a circa il </w:t>
      </w:r>
      <w:r w:rsidR="00472FD0">
        <w:rPr>
          <w:rFonts w:ascii="Arial" w:hAnsi="Arial" w:cs="Arial"/>
          <w:color w:val="000000"/>
        </w:rPr>
        <w:t>17</w:t>
      </w:r>
      <w:r w:rsidRPr="00684BC8">
        <w:rPr>
          <w:rFonts w:ascii="Arial" w:hAnsi="Arial" w:cs="Arial"/>
          <w:color w:val="000000"/>
        </w:rPr>
        <w:t>% degli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 xml:space="preserve">incidenti stradali con </w:t>
      </w:r>
      <w:r w:rsidR="001636BB">
        <w:rPr>
          <w:rFonts w:ascii="Arial" w:hAnsi="Arial" w:cs="Arial"/>
          <w:color w:val="000000"/>
        </w:rPr>
        <w:t xml:space="preserve">feriti. </w:t>
      </w:r>
      <w:r w:rsidR="000C5DD3">
        <w:rPr>
          <w:rFonts w:ascii="Arial" w:hAnsi="Arial" w:cs="Arial"/>
          <w:color w:val="000000"/>
        </w:rPr>
        <w:t>Il</w:t>
      </w:r>
      <w:r w:rsidRPr="00684BC8">
        <w:rPr>
          <w:rFonts w:ascii="Arial" w:hAnsi="Arial" w:cs="Arial"/>
          <w:color w:val="000000"/>
        </w:rPr>
        <w:t xml:space="preserve"> dato ISTAT risulta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in linea con quanto stimato da studi della Commissione europea che individuano la distrazione come causa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di una percentuale variabile dal 10 al 30% di incidenti.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Tra i principali fattori di distrazione vi è l’uso del cellulare alla guida per telefonare o per inviare/leggere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messaggi nonché la maggior parte dei dispositivi di bordo (di navigazione, di intrattenimento ecc.). Diversi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studi hanno confermato una generale sottovalutazione della distrazione come fattore di rischio da parte dei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conducenti. Peraltro il fenomeno è in crescita parallelamente alla diffusione dell’utilizzo di dispositivi</w:t>
      </w:r>
      <w:r w:rsidR="007D12E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telefonici e di bordo che possono distogliere l’attenzione dalla guida.</w:t>
      </w: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684BC8">
        <w:rPr>
          <w:rFonts w:ascii="Arial" w:hAnsi="Arial" w:cs="Arial"/>
          <w:b/>
          <w:bCs/>
          <w:color w:val="000000"/>
        </w:rPr>
        <w:t>Descrizione</w:t>
      </w:r>
    </w:p>
    <w:p w:rsidR="00684BC8" w:rsidRDefault="00684BC8" w:rsidP="00152BDB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684BC8">
        <w:rPr>
          <w:rFonts w:ascii="Arial" w:hAnsi="Arial" w:cs="Arial"/>
          <w:color w:val="000000"/>
        </w:rPr>
        <w:t>La guida richiede continua attenzione alla strada ed al traffico così come un buon controllo del veicolo. Non</w:t>
      </w:r>
      <w:r w:rsidR="00AC02C4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prestare una piena attenzione può condurre ad una perdita di controllo o ad una andatura incerta che può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mettere a rischio sé stessi e gli altri. Sebbene non esista una definizione comune del termine “distrazione”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per il guidatore, generalmente si conviene che il guidatore è distratto quando la sua attenzione è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focalizzata su qualcosa di diverso della guida: distrazioni visive, uditive, biomeccaniche (regolazioni degli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apparecchi di bordo) oppure distrazioni cognitive (sovrappensiero). Poiché guidare è prima di tutto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un’attività che coinvolge le capacità visive, le distrazioni visive sono tra quelle più pericolose. In ogni caso</w:t>
      </w:r>
      <w:r w:rsidR="00152BDB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l’importante è capire che non è possibile fare due cose contemporaneamente quando una di queste è</w:t>
      </w:r>
      <w:r w:rsidR="0086534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guidare.</w:t>
      </w: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684BC8">
        <w:rPr>
          <w:rFonts w:ascii="Arial" w:hAnsi="Arial" w:cs="Arial"/>
          <w:b/>
          <w:bCs/>
          <w:color w:val="000000"/>
        </w:rPr>
        <w:t>Potenziali effetti</w:t>
      </w:r>
    </w:p>
    <w:p w:rsidR="00684BC8" w:rsidRDefault="00684BC8" w:rsidP="00865341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684BC8">
        <w:rPr>
          <w:rFonts w:ascii="Arial" w:hAnsi="Arial" w:cs="Arial"/>
          <w:color w:val="000000"/>
        </w:rPr>
        <w:t>Sono diversi gli studi che hanno esaminato gli effetti dell’utilizzo del cellulare durante la guida. Ciò che è</w:t>
      </w:r>
      <w:r w:rsidR="0086534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emerso è che il rischio di incidente per chi utilizza tale dispositivo durante la guida è fino a 4 volte superiore</w:t>
      </w:r>
      <w:r w:rsidR="00865341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rispetto a chi non ne fa uso.</w:t>
      </w: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</w:p>
    <w:p w:rsidR="00684BC8" w:rsidRPr="00684BC8" w:rsidRDefault="00684BC8" w:rsidP="007D12E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 w:rsidRPr="00684BC8">
        <w:rPr>
          <w:rFonts w:ascii="Arial" w:hAnsi="Arial" w:cs="Arial"/>
          <w:b/>
          <w:bCs/>
          <w:color w:val="000000"/>
        </w:rPr>
        <w:t>Indicazioni del Codice della strada (art. 173)</w:t>
      </w:r>
    </w:p>
    <w:p w:rsidR="00684BC8" w:rsidRPr="00684BC8" w:rsidRDefault="00684BC8" w:rsidP="00AD3062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684BC8">
        <w:rPr>
          <w:rFonts w:ascii="Arial" w:hAnsi="Arial" w:cs="Arial"/>
          <w:color w:val="000000"/>
        </w:rPr>
        <w:t>L'articolo 173 vieta di usare cellulari o smartphone alla guida, anche per mandare sms. Si può telefonare</w:t>
      </w:r>
      <w:r w:rsidR="00AD3062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solo usando l'auricolare. Chi vìola queste disposizioni è soggetto a sanzione amministrativa da 161 a 646</w:t>
      </w:r>
      <w:r w:rsidR="00AD3062">
        <w:rPr>
          <w:rFonts w:ascii="Arial" w:hAnsi="Arial" w:cs="Arial"/>
          <w:color w:val="000000"/>
        </w:rPr>
        <w:t xml:space="preserve"> </w:t>
      </w:r>
      <w:r w:rsidRPr="00684BC8">
        <w:rPr>
          <w:rFonts w:ascii="Arial" w:hAnsi="Arial" w:cs="Arial"/>
          <w:color w:val="000000"/>
        </w:rPr>
        <w:t>euro e alla decurtazione di 5 punti patente.</w:t>
      </w:r>
    </w:p>
    <w:p w:rsidR="00684BC8" w:rsidRPr="00684BC8" w:rsidRDefault="00684BC8" w:rsidP="00AD3062">
      <w:pPr>
        <w:jc w:val="both"/>
        <w:rPr>
          <w:rFonts w:ascii="Arial" w:hAnsi="Arial" w:cs="Arial"/>
          <w:color w:val="000000"/>
        </w:rPr>
      </w:pPr>
    </w:p>
    <w:p w:rsidR="00684BC8" w:rsidRPr="00684BC8" w:rsidRDefault="00684BC8" w:rsidP="007D12E1">
      <w:pPr>
        <w:rPr>
          <w:rFonts w:ascii="Arial" w:hAnsi="Arial" w:cs="Arial"/>
        </w:rPr>
      </w:pPr>
      <w:r w:rsidRPr="00684BC8">
        <w:rPr>
          <w:rFonts w:ascii="Arial" w:hAnsi="Arial" w:cs="Arial"/>
          <w:color w:val="000000"/>
        </w:rPr>
        <w:t>(</w:t>
      </w:r>
      <w:r w:rsidRPr="00F96282">
        <w:rPr>
          <w:rFonts w:ascii="Arial" w:hAnsi="Arial" w:cs="Arial"/>
          <w:i/>
          <w:color w:val="000000"/>
        </w:rPr>
        <w:t xml:space="preserve">Fonte </w:t>
      </w:r>
      <w:r w:rsidR="007F676C">
        <w:rPr>
          <w:rFonts w:ascii="Arial" w:hAnsi="Arial" w:cs="Arial"/>
          <w:i/>
          <w:color w:val="000000"/>
        </w:rPr>
        <w:t>Ministero delle Infrastrutture</w:t>
      </w:r>
      <w:r w:rsidR="00852379">
        <w:rPr>
          <w:rFonts w:ascii="Arial" w:hAnsi="Arial" w:cs="Arial"/>
          <w:i/>
          <w:color w:val="000000"/>
        </w:rPr>
        <w:t xml:space="preserve"> </w:t>
      </w:r>
      <w:r w:rsidR="00492DC8" w:rsidRPr="00F96282">
        <w:rPr>
          <w:rFonts w:ascii="Arial" w:hAnsi="Arial" w:cs="Arial"/>
          <w:i/>
          <w:color w:val="000000"/>
        </w:rPr>
        <w:t>e dei Trasporti</w:t>
      </w:r>
      <w:r w:rsidR="00492DC8">
        <w:rPr>
          <w:rFonts w:ascii="Arial" w:hAnsi="Arial" w:cs="Arial"/>
          <w:color w:val="000000"/>
        </w:rPr>
        <w:t>)</w:t>
      </w:r>
    </w:p>
    <w:p w:rsidR="001E069E" w:rsidRPr="007D12E1" w:rsidRDefault="001E069E" w:rsidP="007D12E1">
      <w:pPr>
        <w:pStyle w:val="NormaleWeb"/>
        <w:rPr>
          <w:rFonts w:ascii="Arial" w:hAnsi="Arial" w:cs="Arial"/>
        </w:rPr>
      </w:pPr>
    </w:p>
    <w:p w:rsidR="001E358E" w:rsidRPr="007D12E1" w:rsidRDefault="001E358E" w:rsidP="007D12E1">
      <w:pPr>
        <w:pStyle w:val="NormaleWeb"/>
        <w:rPr>
          <w:rFonts w:ascii="Arial" w:hAnsi="Arial" w:cs="Arial"/>
        </w:rPr>
      </w:pPr>
    </w:p>
    <w:sectPr w:rsidR="001E358E" w:rsidRPr="007D12E1" w:rsidSect="00000307">
      <w:headerReference w:type="default" r:id="rId7"/>
      <w:pgSz w:w="11900" w:h="16840"/>
      <w:pgMar w:top="766" w:right="1134" w:bottom="113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D7" w:rsidRDefault="008113D7" w:rsidP="00000307">
      <w:r>
        <w:separator/>
      </w:r>
    </w:p>
  </w:endnote>
  <w:endnote w:type="continuationSeparator" w:id="0">
    <w:p w:rsidR="008113D7" w:rsidRDefault="008113D7" w:rsidP="0000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D7" w:rsidRDefault="008113D7" w:rsidP="00000307">
      <w:r>
        <w:separator/>
      </w:r>
    </w:p>
  </w:footnote>
  <w:footnote w:type="continuationSeparator" w:id="0">
    <w:p w:rsidR="008113D7" w:rsidRDefault="008113D7" w:rsidP="0000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07" w:rsidRDefault="00000307" w:rsidP="00000307">
    <w:pPr>
      <w:pStyle w:val="Intestazione"/>
      <w:ind w:left="-567"/>
    </w:pPr>
    <w:r>
      <w:rPr>
        <w:noProof/>
      </w:rPr>
      <w:drawing>
        <wp:inline distT="0" distB="0" distL="0" distR="0" wp14:anchorId="15329622" wp14:editId="50B6512B">
          <wp:extent cx="7121362" cy="85024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05_23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550" cy="85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07"/>
    <w:rsid w:val="00000307"/>
    <w:rsid w:val="000176B6"/>
    <w:rsid w:val="000C2BE1"/>
    <w:rsid w:val="000C3A78"/>
    <w:rsid w:val="000C5249"/>
    <w:rsid w:val="000C5DD3"/>
    <w:rsid w:val="000D587B"/>
    <w:rsid w:val="00152BDB"/>
    <w:rsid w:val="001636BB"/>
    <w:rsid w:val="00187F98"/>
    <w:rsid w:val="001E03AA"/>
    <w:rsid w:val="001E069E"/>
    <w:rsid w:val="001E358E"/>
    <w:rsid w:val="001F6BAB"/>
    <w:rsid w:val="0024620D"/>
    <w:rsid w:val="0026132E"/>
    <w:rsid w:val="002E796E"/>
    <w:rsid w:val="003744EF"/>
    <w:rsid w:val="003F6A1B"/>
    <w:rsid w:val="0040373C"/>
    <w:rsid w:val="00472FD0"/>
    <w:rsid w:val="00492DC8"/>
    <w:rsid w:val="004C054B"/>
    <w:rsid w:val="004F0B7F"/>
    <w:rsid w:val="004F1BB9"/>
    <w:rsid w:val="00523390"/>
    <w:rsid w:val="00590391"/>
    <w:rsid w:val="005914E4"/>
    <w:rsid w:val="005935AE"/>
    <w:rsid w:val="0064755A"/>
    <w:rsid w:val="006542B9"/>
    <w:rsid w:val="00684BC8"/>
    <w:rsid w:val="006A409F"/>
    <w:rsid w:val="006B31EF"/>
    <w:rsid w:val="007D12E1"/>
    <w:rsid w:val="007E26AD"/>
    <w:rsid w:val="007F4732"/>
    <w:rsid w:val="007F676C"/>
    <w:rsid w:val="008113D7"/>
    <w:rsid w:val="00852379"/>
    <w:rsid w:val="00865341"/>
    <w:rsid w:val="008B1ACF"/>
    <w:rsid w:val="00965986"/>
    <w:rsid w:val="009C28C7"/>
    <w:rsid w:val="009D161D"/>
    <w:rsid w:val="00AA55BF"/>
    <w:rsid w:val="00AC02C4"/>
    <w:rsid w:val="00AD3062"/>
    <w:rsid w:val="00B3280A"/>
    <w:rsid w:val="00B62320"/>
    <w:rsid w:val="00B7000C"/>
    <w:rsid w:val="00B93148"/>
    <w:rsid w:val="00C0487A"/>
    <w:rsid w:val="00C25181"/>
    <w:rsid w:val="00C37F5B"/>
    <w:rsid w:val="00C84F81"/>
    <w:rsid w:val="00D46F08"/>
    <w:rsid w:val="00D86842"/>
    <w:rsid w:val="00DB4DCB"/>
    <w:rsid w:val="00DC457D"/>
    <w:rsid w:val="00DE6DC3"/>
    <w:rsid w:val="00DF501D"/>
    <w:rsid w:val="00E23D32"/>
    <w:rsid w:val="00EE5962"/>
    <w:rsid w:val="00F50787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307"/>
  </w:style>
  <w:style w:type="paragraph" w:styleId="Pidipagina">
    <w:name w:val="footer"/>
    <w:basedOn w:val="Normale"/>
    <w:link w:val="PidipaginaCarattere"/>
    <w:unhideWhenUsed/>
    <w:rsid w:val="00000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03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30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307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1BB9"/>
    <w:rPr>
      <w:rFonts w:ascii="Times New Roman" w:eastAsia="Calibri" w:hAnsi="Times New Roman" w:cs="Times New Roman"/>
    </w:rPr>
  </w:style>
  <w:style w:type="paragraph" w:customStyle="1" w:styleId="Corpo">
    <w:name w:val="Corpo"/>
    <w:uiPriority w:val="99"/>
    <w:rsid w:val="004F1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B623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307"/>
  </w:style>
  <w:style w:type="paragraph" w:styleId="Pidipagina">
    <w:name w:val="footer"/>
    <w:basedOn w:val="Normale"/>
    <w:link w:val="PidipaginaCarattere"/>
    <w:unhideWhenUsed/>
    <w:rsid w:val="00000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03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30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307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1BB9"/>
    <w:rPr>
      <w:rFonts w:ascii="Times New Roman" w:eastAsia="Calibri" w:hAnsi="Times New Roman" w:cs="Times New Roman"/>
    </w:rPr>
  </w:style>
  <w:style w:type="paragraph" w:customStyle="1" w:styleId="Corpo">
    <w:name w:val="Corpo"/>
    <w:uiPriority w:val="99"/>
    <w:rsid w:val="004F1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B6232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4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Palermo Daniela</cp:lastModifiedBy>
  <cp:revision>66</cp:revision>
  <dcterms:created xsi:type="dcterms:W3CDTF">2016-05-26T09:21:00Z</dcterms:created>
  <dcterms:modified xsi:type="dcterms:W3CDTF">2016-05-26T15:02:00Z</dcterms:modified>
</cp:coreProperties>
</file>